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55FDE" w14:textId="7B03FC5E" w:rsidR="000F5F32" w:rsidRPr="000F5F32" w:rsidRDefault="000F5F32" w:rsidP="00935C72">
      <w:pPr>
        <w:spacing w:after="120"/>
        <w:jc w:val="both"/>
        <w:rPr>
          <w:rFonts w:asciiTheme="minorHAnsi" w:hAnsiTheme="minorHAnsi" w:cstheme="minorHAnsi"/>
          <w:b/>
          <w:bCs/>
          <w:color w:val="000000" w:themeColor="text1"/>
          <w:sz w:val="32"/>
          <w:szCs w:val="32"/>
        </w:rPr>
      </w:pPr>
      <w:r w:rsidRPr="000F5F32">
        <w:rPr>
          <w:rFonts w:asciiTheme="minorHAnsi" w:hAnsiTheme="minorHAnsi" w:cstheme="minorHAnsi"/>
          <w:b/>
          <w:bCs/>
          <w:color w:val="000000" w:themeColor="text1"/>
          <w:sz w:val="32"/>
          <w:szCs w:val="32"/>
        </w:rPr>
        <w:t>LAUREÁTI CENY PŘEDSEDY GA ČR 202</w:t>
      </w:r>
      <w:r w:rsidR="00935C72">
        <w:rPr>
          <w:rFonts w:asciiTheme="minorHAnsi" w:hAnsiTheme="minorHAnsi" w:cstheme="minorHAnsi"/>
          <w:b/>
          <w:bCs/>
          <w:color w:val="000000" w:themeColor="text1"/>
          <w:sz w:val="32"/>
          <w:szCs w:val="32"/>
        </w:rPr>
        <w:t>5</w:t>
      </w:r>
    </w:p>
    <w:p w14:paraId="044BD8BF" w14:textId="6434FD4C" w:rsidR="0034544E" w:rsidRDefault="000F5F32" w:rsidP="00935C72">
      <w:pPr>
        <w:spacing w:after="120"/>
        <w:jc w:val="both"/>
        <w:rPr>
          <w:rFonts w:cstheme="majorHAnsi"/>
          <w:color w:val="000000" w:themeColor="text1"/>
        </w:rPr>
      </w:pPr>
      <w:r w:rsidRPr="000F5F32">
        <w:rPr>
          <w:rFonts w:cstheme="majorHAnsi"/>
          <w:color w:val="000000" w:themeColor="text1"/>
        </w:rPr>
        <w:t xml:space="preserve">Cena předsedy GA ČR je každoročně udělované ocenění mimořádných výsledků dosažených při řešení grantových projektů ukončených v předchozím roce. Za </w:t>
      </w:r>
      <w:r w:rsidR="00A805DF">
        <w:rPr>
          <w:rFonts w:cstheme="majorHAnsi"/>
          <w:color w:val="000000" w:themeColor="text1"/>
        </w:rPr>
        <w:t>více než 2</w:t>
      </w:r>
      <w:r w:rsidRPr="000F5F32">
        <w:rPr>
          <w:rFonts w:cstheme="majorHAnsi"/>
          <w:color w:val="000000" w:themeColor="text1"/>
        </w:rPr>
        <w:t>0 let udílení Ceny b</w:t>
      </w:r>
      <w:r w:rsidR="00B409B5">
        <w:rPr>
          <w:rFonts w:cstheme="majorHAnsi"/>
          <w:color w:val="000000" w:themeColor="text1"/>
        </w:rPr>
        <w:t>ude letos</w:t>
      </w:r>
      <w:r w:rsidRPr="000F5F32">
        <w:rPr>
          <w:rFonts w:cstheme="majorHAnsi"/>
          <w:color w:val="000000" w:themeColor="text1"/>
        </w:rPr>
        <w:t xml:space="preserve"> oceněno</w:t>
      </w:r>
      <w:r w:rsidR="009A6F6B">
        <w:rPr>
          <w:rFonts w:cstheme="majorHAnsi"/>
          <w:color w:val="000000" w:themeColor="text1"/>
        </w:rPr>
        <w:t xml:space="preserve"> již</w:t>
      </w:r>
      <w:r w:rsidRPr="000F5F32">
        <w:rPr>
          <w:rFonts w:cstheme="majorHAnsi"/>
          <w:color w:val="000000" w:themeColor="text1"/>
        </w:rPr>
        <w:t xml:space="preserve"> </w:t>
      </w:r>
      <w:r w:rsidR="00B409B5">
        <w:rPr>
          <w:rFonts w:cstheme="majorHAnsi"/>
          <w:color w:val="000000" w:themeColor="text1"/>
        </w:rPr>
        <w:t>100</w:t>
      </w:r>
      <w:r w:rsidRPr="000F5F32">
        <w:rPr>
          <w:rFonts w:cstheme="majorHAnsi"/>
          <w:color w:val="000000" w:themeColor="text1"/>
        </w:rPr>
        <w:t xml:space="preserve"> výjimečných vědců a vědkyň a jejich projektů. Každý laureát obdrží v rámci ocenění finanční odměnu ve výši 100 000 Kč. Ceny jsou udělovány v pěti oblastech základního výzkumu: technické vědy; vědy o neživé přírodě, lékařské a biologické vědy; společenské a humanitní vědy a zemědělské a biologicko-enviromentální vědy.</w:t>
      </w:r>
    </w:p>
    <w:p w14:paraId="1E7A17A1" w14:textId="77777777" w:rsidR="00935C72" w:rsidRDefault="00935C72" w:rsidP="00935C72">
      <w:pPr>
        <w:spacing w:after="120"/>
        <w:jc w:val="both"/>
        <w:rPr>
          <w:rFonts w:cstheme="majorHAnsi"/>
          <w:color w:val="000000" w:themeColor="text1"/>
        </w:rPr>
      </w:pPr>
    </w:p>
    <w:p w14:paraId="7B1CEAB5" w14:textId="15EEC6C3" w:rsidR="0074079B" w:rsidRDefault="0074079B" w:rsidP="00935C72">
      <w:pPr>
        <w:spacing w:after="120"/>
        <w:rPr>
          <w:rFonts w:cstheme="majorHAnsi"/>
          <w:b/>
          <w:bCs/>
          <w:sz w:val="28"/>
          <w:szCs w:val="28"/>
        </w:rPr>
      </w:pPr>
      <w:r w:rsidRPr="000518FF">
        <w:rPr>
          <w:rFonts w:cstheme="majorHAnsi"/>
          <w:b/>
          <w:bCs/>
          <w:sz w:val="28"/>
          <w:szCs w:val="28"/>
        </w:rPr>
        <w:t>Technické vědy</w:t>
      </w:r>
    </w:p>
    <w:p w14:paraId="13D88541" w14:textId="5C0DC9E0" w:rsidR="00A05FFF" w:rsidRDefault="00A05FFF" w:rsidP="00935C72">
      <w:pPr>
        <w:spacing w:after="120"/>
        <w:rPr>
          <w:rFonts w:cstheme="majorHAnsi"/>
        </w:rPr>
      </w:pPr>
      <w:r w:rsidRPr="001F12B1">
        <w:rPr>
          <w:rFonts w:cstheme="majorHAnsi"/>
          <w:b/>
          <w:bCs/>
        </w:rPr>
        <w:t xml:space="preserve">prof. Ing. Jiří </w:t>
      </w:r>
      <w:proofErr w:type="spellStart"/>
      <w:r w:rsidRPr="001F12B1">
        <w:rPr>
          <w:rFonts w:cstheme="majorHAnsi"/>
          <w:b/>
          <w:bCs/>
        </w:rPr>
        <w:t>Mikyška</w:t>
      </w:r>
      <w:proofErr w:type="spellEnd"/>
      <w:r w:rsidRPr="001F12B1">
        <w:rPr>
          <w:rFonts w:cstheme="majorHAnsi"/>
          <w:b/>
          <w:bCs/>
        </w:rPr>
        <w:t>, Ph.D.</w:t>
      </w:r>
      <w:r w:rsidRPr="001F12B1">
        <w:rPr>
          <w:rFonts w:cstheme="majorHAnsi"/>
        </w:rPr>
        <w:t>, Fakulta jaderná a fyzikálně inženýrská</w:t>
      </w:r>
      <w:r>
        <w:rPr>
          <w:rFonts w:cstheme="majorHAnsi"/>
        </w:rPr>
        <w:t xml:space="preserve">, </w:t>
      </w:r>
      <w:r w:rsidRPr="001F12B1">
        <w:rPr>
          <w:rFonts w:cstheme="majorHAnsi"/>
        </w:rPr>
        <w:t>České vysoké učení technické v</w:t>
      </w:r>
      <w:r>
        <w:rPr>
          <w:rFonts w:cstheme="majorHAnsi"/>
        </w:rPr>
        <w:t> </w:t>
      </w:r>
      <w:r w:rsidRPr="001F12B1">
        <w:rPr>
          <w:rFonts w:cstheme="majorHAnsi"/>
        </w:rPr>
        <w:t>Pr</w:t>
      </w:r>
      <w:r>
        <w:rPr>
          <w:rFonts w:cstheme="majorHAnsi"/>
        </w:rPr>
        <w:t>aze</w:t>
      </w:r>
    </w:p>
    <w:p w14:paraId="785BD2E3" w14:textId="77777777" w:rsidR="00A05FFF" w:rsidRDefault="00A05FFF" w:rsidP="00935C72">
      <w:pPr>
        <w:spacing w:after="120"/>
        <w:jc w:val="both"/>
      </w:pPr>
      <w:r>
        <w:t xml:space="preserve">Jiří </w:t>
      </w:r>
      <w:proofErr w:type="spellStart"/>
      <w:r>
        <w:t>Mikyška</w:t>
      </w:r>
      <w:proofErr w:type="spellEnd"/>
      <w:r>
        <w:t xml:space="preserve"> je absolventem oboru Matematické inženýrství na Fakultě jaderné a fyzikálně inženýrské ČVUT v Praze, kde od roku 2005 působí na Katedře matematiky. Zabývá se výpočetními metodami pro simulaci transportu látek a tepla v porézním prostředí, termodynamikou směsí a aplikacemi těchto metod v ekologických problémech spojených s těžbou ropy, ukládáním energie a využitím geotermálních zdrojů. Je autorem 38 odborných článků indexovaných na Web </w:t>
      </w:r>
      <w:proofErr w:type="spellStart"/>
      <w:r>
        <w:t>of</w:t>
      </w:r>
      <w:proofErr w:type="spellEnd"/>
      <w:r>
        <w:t xml:space="preserve"> Science, které zatím získaly více než 500 citací.</w:t>
      </w:r>
    </w:p>
    <w:p w14:paraId="747CCD7A" w14:textId="40B0CEEE" w:rsidR="00A05FFF" w:rsidRPr="0034544E" w:rsidRDefault="00A05FFF" w:rsidP="00935C72">
      <w:pPr>
        <w:spacing w:after="120"/>
        <w:rPr>
          <w:rFonts w:cstheme="majorHAnsi"/>
          <w:b/>
          <w:bCs/>
          <w:i/>
          <w:iCs/>
        </w:rPr>
      </w:pPr>
      <w:r w:rsidRPr="0034544E">
        <w:rPr>
          <w:rFonts w:cstheme="majorHAnsi"/>
          <w:b/>
          <w:bCs/>
        </w:rPr>
        <w:t>Oceněný projekt: Vícefázové proudění, transport a změny struktury zeminy související se zamrzáním a rozmrzáním vody v podpovrchových vrstvách</w:t>
      </w:r>
      <w:r w:rsidR="0034544E" w:rsidRPr="0034544E">
        <w:rPr>
          <w:rFonts w:cstheme="majorHAnsi"/>
          <w:b/>
          <w:bCs/>
        </w:rPr>
        <w:t xml:space="preserve"> (Vědci zjistili, co se děje v rozmrzajícím permafrostu)</w:t>
      </w:r>
    </w:p>
    <w:p w14:paraId="1287C723" w14:textId="77777777" w:rsidR="00A05FFF" w:rsidRDefault="00A05FFF" w:rsidP="00935C72">
      <w:pPr>
        <w:spacing w:after="120"/>
      </w:pPr>
      <w:r w:rsidRPr="00A05FFF">
        <w:t xml:space="preserve">Projekt se zaměřil na analýzu procesů zamrzání a rozmrzání permafrostu. Při nich dochází k uvolňování metanu a dalších látek, které významně přispívají ke globálnímu oteplování. Lepší pochopení problematiky je klíčové pro zmírnění negativních dopadů těchto jevů. </w:t>
      </w:r>
    </w:p>
    <w:p w14:paraId="61D6E6C2" w14:textId="77777777" w:rsidR="00A05FFF" w:rsidRDefault="00A05FFF" w:rsidP="00935C72">
      <w:pPr>
        <w:spacing w:after="120"/>
      </w:pPr>
      <w:r w:rsidRPr="00A05FFF">
        <w:t xml:space="preserve">Vědci při zkoumání strukturálních změn rozmrzající zeminy propojili experimentální přístup, kdy vzorky zemin snímkovali pomocí rentgenové tomografie, neutronové radiografie a difrakce (ohybu neutronových vln), s matematickým modelováním. Konkrétní analyzované jevy zahrnovaly například vícefázové proudění a přenos látek či tepla. </w:t>
      </w:r>
    </w:p>
    <w:p w14:paraId="0EED6183" w14:textId="7DEF5683" w:rsidR="00B4699A" w:rsidRDefault="00A05FFF" w:rsidP="00935C72">
      <w:pPr>
        <w:spacing w:after="120"/>
      </w:pPr>
      <w:r w:rsidRPr="00A05FFF">
        <w:t>Výsledky projektu poskytují možnost lépe modelovat reálné děje díky novým a přesnějším experimentálním a numerickým metodám. Vědci provádí detailnější a věrohodnější analýzu a predikci procesů souvisejících se zamrzáním a táním vody v podpovrchových vrstvách i s následným šířením uvolněných látek.</w:t>
      </w:r>
    </w:p>
    <w:p w14:paraId="49CC9A18" w14:textId="77777777" w:rsidR="00A05FFF" w:rsidRDefault="00A05FFF" w:rsidP="00935C72">
      <w:pPr>
        <w:spacing w:after="120"/>
      </w:pPr>
    </w:p>
    <w:p w14:paraId="31EA6413" w14:textId="77777777" w:rsidR="00B16346" w:rsidRPr="000518FF" w:rsidRDefault="00B16346" w:rsidP="00935C72">
      <w:pPr>
        <w:spacing w:after="120"/>
        <w:rPr>
          <w:rFonts w:cstheme="majorHAnsi"/>
          <w:b/>
          <w:bCs/>
          <w:sz w:val="28"/>
          <w:szCs w:val="28"/>
        </w:rPr>
      </w:pPr>
      <w:r w:rsidRPr="000518FF">
        <w:rPr>
          <w:rFonts w:cstheme="majorHAnsi"/>
          <w:b/>
          <w:bCs/>
          <w:sz w:val="28"/>
          <w:szCs w:val="28"/>
        </w:rPr>
        <w:t>Vědy o neživé přírodě</w:t>
      </w:r>
    </w:p>
    <w:p w14:paraId="0B4CE4A2" w14:textId="77777777" w:rsidR="00A05FFF" w:rsidRDefault="00A05FFF" w:rsidP="00935C72">
      <w:pPr>
        <w:spacing w:after="120"/>
      </w:pPr>
      <w:r w:rsidRPr="001F12B1">
        <w:rPr>
          <w:rFonts w:cstheme="majorHAnsi"/>
          <w:b/>
          <w:bCs/>
        </w:rPr>
        <w:t xml:space="preserve">RNDr. Šárka Nečasová, CSc., </w:t>
      </w:r>
      <w:proofErr w:type="spellStart"/>
      <w:r w:rsidRPr="001F12B1">
        <w:rPr>
          <w:rFonts w:cstheme="majorHAnsi"/>
          <w:b/>
          <w:bCs/>
        </w:rPr>
        <w:t>DSc</w:t>
      </w:r>
      <w:proofErr w:type="spellEnd"/>
      <w:r>
        <w:rPr>
          <w:rFonts w:cstheme="majorHAnsi"/>
          <w:b/>
          <w:bCs/>
        </w:rPr>
        <w:t>.</w:t>
      </w:r>
      <w:r w:rsidRPr="001F12B1">
        <w:rPr>
          <w:rFonts w:cstheme="majorHAnsi"/>
        </w:rPr>
        <w:t>,</w:t>
      </w:r>
      <w:r>
        <w:rPr>
          <w:rFonts w:cstheme="majorHAnsi"/>
          <w:b/>
          <w:bCs/>
        </w:rPr>
        <w:t xml:space="preserve"> </w:t>
      </w:r>
      <w:r w:rsidRPr="001F12B1">
        <w:t>Matematický ústav Akademie věd České republik</w:t>
      </w:r>
      <w:r>
        <w:t>y</w:t>
      </w:r>
    </w:p>
    <w:p w14:paraId="63D4D8F3" w14:textId="07AC3940" w:rsidR="00A05FFF" w:rsidRPr="00A05FFF" w:rsidRDefault="00A05FFF" w:rsidP="00935C72">
      <w:pPr>
        <w:spacing w:after="120"/>
      </w:pPr>
      <w:r>
        <w:t>Šárka Nečasová je odborn</w:t>
      </w:r>
      <w:r w:rsidR="0034544E">
        <w:t xml:space="preserve">icí </w:t>
      </w:r>
      <w:r>
        <w:t>v oboru parciálních diferenciálních rovnic se zaměřením na proudění tekutin. Aspiranturu v oboru matematická analýza ukončila v roce 1991 na FJFI.  V roce 1995 nastoupila do Matematického ústavu AV ČR. V roce 2003 ob</w:t>
      </w:r>
      <w:r w:rsidR="0034544E">
        <w:t>d</w:t>
      </w:r>
      <w:r>
        <w:t xml:space="preserve">ržela Wichterleho cenu AV ČR a v roce </w:t>
      </w:r>
      <w:r>
        <w:lastRenderedPageBreak/>
        <w:t>2021 Akademickou prémii AV ČR. V roce 2010 obhájila habilitaci ve Franci</w:t>
      </w:r>
      <w:r w:rsidR="0034544E">
        <w:t>i</w:t>
      </w:r>
      <w:r>
        <w:t xml:space="preserve"> a v roce 2013 doktorskou </w:t>
      </w:r>
      <w:r w:rsidR="0034544E">
        <w:t>disertační</w:t>
      </w:r>
      <w:r>
        <w:t xml:space="preserve"> práci.  D</w:t>
      </w:r>
      <w:r w:rsidR="0034544E">
        <w:t xml:space="preserve">oktorka </w:t>
      </w:r>
      <w:r>
        <w:t xml:space="preserve">Nečasová má tři již dospělé děti. V roce 2024 byla označena v rámci časopisu Forbes jako Top </w:t>
      </w:r>
      <w:proofErr w:type="spellStart"/>
      <w:r>
        <w:t>Female</w:t>
      </w:r>
      <w:proofErr w:type="spellEnd"/>
      <w:r>
        <w:t xml:space="preserve"> </w:t>
      </w:r>
      <w:proofErr w:type="spellStart"/>
      <w:r>
        <w:t>Scientist</w:t>
      </w:r>
      <w:proofErr w:type="spellEnd"/>
      <w:r>
        <w:t xml:space="preserve"> v ČR.</w:t>
      </w:r>
    </w:p>
    <w:p w14:paraId="757149E5" w14:textId="642615DD" w:rsidR="0034544E" w:rsidRPr="00A81CE7" w:rsidRDefault="0034544E" w:rsidP="00935C72">
      <w:pPr>
        <w:spacing w:after="120"/>
        <w:rPr>
          <w:rFonts w:cstheme="majorHAnsi"/>
          <w:i/>
          <w:iCs/>
        </w:rPr>
      </w:pPr>
      <w:r>
        <w:rPr>
          <w:rFonts w:cstheme="majorHAnsi"/>
          <w:b/>
          <w:bCs/>
        </w:rPr>
        <w:t xml:space="preserve">Oceněný projekt: </w:t>
      </w:r>
      <w:r w:rsidRPr="0034544E">
        <w:rPr>
          <w:rFonts w:cstheme="majorHAnsi"/>
          <w:b/>
          <w:bCs/>
        </w:rPr>
        <w:t>Matematická teorie a numerická analýza rovnic vazkých newtonovských stlačitelných tekutin</w:t>
      </w:r>
      <w:r>
        <w:rPr>
          <w:rFonts w:cstheme="majorHAnsi"/>
        </w:rPr>
        <w:t xml:space="preserve"> </w:t>
      </w:r>
      <w:r w:rsidRPr="0034544E">
        <w:rPr>
          <w:rFonts w:cstheme="majorHAnsi"/>
          <w:b/>
          <w:bCs/>
        </w:rPr>
        <w:t>(Matematické modely pomáhají v biomedicíně, meteorologii nebo při práci s těžkou technikou)</w:t>
      </w:r>
    </w:p>
    <w:p w14:paraId="6B786E82" w14:textId="77777777" w:rsidR="0034544E" w:rsidRDefault="0034544E" w:rsidP="00935C72">
      <w:pPr>
        <w:spacing w:after="120"/>
        <w:jc w:val="both"/>
        <w:rPr>
          <w:rFonts w:cstheme="majorHAnsi"/>
          <w:color w:val="000000" w:themeColor="text1"/>
        </w:rPr>
      </w:pPr>
      <w:r w:rsidRPr="0034544E">
        <w:rPr>
          <w:rFonts w:cstheme="majorHAnsi"/>
          <w:color w:val="000000" w:themeColor="text1"/>
        </w:rPr>
        <w:t xml:space="preserve">Projekt se soustředil na analýzu vybraných matematických modelů, které se snaží popsat fyzikální situace v reálném světě. Konkrétně se vědci specializovali na mechaniku tekutin, dynamiku pevných látek a jejich vzájemné působení. Tyto modely díky numerickým simulacím i praktickému měření vylepšili, aby poskytovaly přesnější výsledky. </w:t>
      </w:r>
    </w:p>
    <w:p w14:paraId="2238C58C" w14:textId="77777777" w:rsidR="0034544E" w:rsidRDefault="0034544E" w:rsidP="00935C72">
      <w:pPr>
        <w:spacing w:after="120"/>
        <w:jc w:val="both"/>
        <w:rPr>
          <w:rFonts w:cstheme="majorHAnsi"/>
          <w:color w:val="000000" w:themeColor="text1"/>
        </w:rPr>
      </w:pPr>
      <w:r w:rsidRPr="0034544E">
        <w:rPr>
          <w:rFonts w:cstheme="majorHAnsi"/>
          <w:color w:val="000000" w:themeColor="text1"/>
        </w:rPr>
        <w:t xml:space="preserve">Vyvinuté modely mají obrovský aplikační potenciál a přispívají k rozvoji mnoha oborů, včetně biomedicíny nebo meteorologie. Díky nim je možné například přesněji popsat a predikovat proudění krve v cévách, růst nádorů, šíření akustických vln, proudění vzduchu kolem letadel nebo pohyb mikroorganismů. </w:t>
      </w:r>
    </w:p>
    <w:p w14:paraId="041127DA" w14:textId="06345F4D" w:rsidR="00133FF1" w:rsidRDefault="0034544E" w:rsidP="00935C72">
      <w:pPr>
        <w:spacing w:after="120"/>
        <w:jc w:val="both"/>
        <w:rPr>
          <w:rFonts w:cstheme="majorHAnsi"/>
          <w:color w:val="000000" w:themeColor="text1"/>
        </w:rPr>
      </w:pPr>
      <w:r w:rsidRPr="0034544E">
        <w:rPr>
          <w:rFonts w:cstheme="majorHAnsi"/>
          <w:color w:val="000000" w:themeColor="text1"/>
        </w:rPr>
        <w:t xml:space="preserve">Řešitelský tým výstupy projektu využil ve spolupráci s aplikační sférou. Přispěly k odhlučnění a dalšímu vylepšení vlastností těžké techniky. Výsledky projektu také přispívají k hlubšímu pochopení </w:t>
      </w:r>
      <w:proofErr w:type="spellStart"/>
      <w:r w:rsidRPr="0034544E">
        <w:rPr>
          <w:rFonts w:cstheme="majorHAnsi"/>
          <w:color w:val="000000" w:themeColor="text1"/>
        </w:rPr>
        <w:t>Navierových-Stokesových</w:t>
      </w:r>
      <w:proofErr w:type="spellEnd"/>
      <w:r w:rsidRPr="0034544E">
        <w:rPr>
          <w:rFonts w:cstheme="majorHAnsi"/>
          <w:color w:val="000000" w:themeColor="text1"/>
        </w:rPr>
        <w:t xml:space="preserve"> rovnic, které se řadí mezi sedm matematických problémů milénia.</w:t>
      </w:r>
    </w:p>
    <w:p w14:paraId="39F9AEBC" w14:textId="77777777" w:rsidR="0034544E" w:rsidRDefault="0034544E" w:rsidP="00935C72">
      <w:pPr>
        <w:spacing w:after="120"/>
        <w:jc w:val="both"/>
        <w:rPr>
          <w:rFonts w:cstheme="majorHAnsi"/>
          <w:color w:val="000000" w:themeColor="text1"/>
        </w:rPr>
      </w:pPr>
    </w:p>
    <w:p w14:paraId="1C8B31D9" w14:textId="77777777" w:rsidR="00847AFC" w:rsidRDefault="00847AFC" w:rsidP="00935C72">
      <w:pPr>
        <w:spacing w:after="120"/>
        <w:rPr>
          <w:rFonts w:cstheme="majorHAnsi"/>
          <w:b/>
          <w:bCs/>
          <w:sz w:val="28"/>
          <w:szCs w:val="28"/>
        </w:rPr>
      </w:pPr>
      <w:r w:rsidRPr="000518FF">
        <w:rPr>
          <w:rFonts w:cstheme="majorHAnsi"/>
          <w:b/>
          <w:bCs/>
          <w:sz w:val="28"/>
          <w:szCs w:val="28"/>
        </w:rPr>
        <w:t>Lékařské a biologické vědy</w:t>
      </w:r>
    </w:p>
    <w:p w14:paraId="63D4C2FF" w14:textId="77777777" w:rsidR="0034544E" w:rsidRPr="00677943" w:rsidRDefault="0034544E" w:rsidP="00935C72">
      <w:pPr>
        <w:spacing w:after="120"/>
      </w:pPr>
      <w:r w:rsidRPr="001F12B1">
        <w:rPr>
          <w:rFonts w:cstheme="majorHAnsi"/>
          <w:b/>
          <w:bCs/>
        </w:rPr>
        <w:t xml:space="preserve">Mgr. Peter </w:t>
      </w:r>
      <w:proofErr w:type="spellStart"/>
      <w:r w:rsidRPr="001F12B1">
        <w:rPr>
          <w:rFonts w:cstheme="majorHAnsi"/>
          <w:b/>
          <w:bCs/>
        </w:rPr>
        <w:t>Dráber</w:t>
      </w:r>
      <w:proofErr w:type="spellEnd"/>
      <w:r w:rsidRPr="001F12B1">
        <w:rPr>
          <w:rFonts w:cstheme="majorHAnsi"/>
          <w:b/>
          <w:bCs/>
        </w:rPr>
        <w:t>, Ph.D.</w:t>
      </w:r>
      <w:r w:rsidRPr="00D02AF7">
        <w:rPr>
          <w:rFonts w:cstheme="majorHAnsi"/>
        </w:rPr>
        <w:t xml:space="preserve">, </w:t>
      </w:r>
      <w:r w:rsidRPr="001F12B1">
        <w:t>1. lékařská fakulta, BIOCEV, Univerzita Karlova</w:t>
      </w:r>
    </w:p>
    <w:p w14:paraId="5F67F4ED" w14:textId="77777777" w:rsidR="0034544E" w:rsidRDefault="0034544E" w:rsidP="00935C72">
      <w:pPr>
        <w:spacing w:after="120"/>
        <w:jc w:val="both"/>
        <w:rPr>
          <w:rFonts w:cstheme="majorHAnsi"/>
          <w:color w:val="000000" w:themeColor="text1"/>
        </w:rPr>
      </w:pPr>
      <w:r w:rsidRPr="0034544E">
        <w:rPr>
          <w:rFonts w:cstheme="majorHAnsi"/>
          <w:color w:val="000000" w:themeColor="text1"/>
        </w:rPr>
        <w:t xml:space="preserve">Peter </w:t>
      </w:r>
      <w:proofErr w:type="spellStart"/>
      <w:r w:rsidRPr="0034544E">
        <w:rPr>
          <w:rFonts w:cstheme="majorHAnsi"/>
          <w:color w:val="000000" w:themeColor="text1"/>
        </w:rPr>
        <w:t>Dráber</w:t>
      </w:r>
      <w:proofErr w:type="spellEnd"/>
      <w:r w:rsidRPr="0034544E">
        <w:rPr>
          <w:rFonts w:cstheme="majorHAnsi"/>
          <w:color w:val="000000" w:themeColor="text1"/>
        </w:rPr>
        <w:t xml:space="preserve"> se věnuje výzkumu imunitního systému na úrovni jednotlivých proteinů. Několik let působil na University </w:t>
      </w:r>
      <w:proofErr w:type="spellStart"/>
      <w:r w:rsidRPr="0034544E">
        <w:rPr>
          <w:rFonts w:cstheme="majorHAnsi"/>
          <w:color w:val="000000" w:themeColor="text1"/>
        </w:rPr>
        <w:t>College</w:t>
      </w:r>
      <w:proofErr w:type="spellEnd"/>
      <w:r w:rsidRPr="0034544E">
        <w:rPr>
          <w:rFonts w:cstheme="majorHAnsi"/>
          <w:color w:val="000000" w:themeColor="text1"/>
        </w:rPr>
        <w:t xml:space="preserve"> London, kde získal cenné zkušenosti s výzkumem zánětlivých reakcí. Po návratu do České republiky založil vlastní výzkumnou skupinu na 1. lékařské fakultě Univerzity Karlovy v centru BIOCEV. Jeho tým se zaměřuje na hledání nových přístupů, jak cíleně tlumit škodlivou imunitní odpověď u autoimunitních onemocnění, aniž by byla narušena přirozená obranyschopnost organismu.</w:t>
      </w:r>
    </w:p>
    <w:p w14:paraId="5F180794" w14:textId="0A0FE2D4" w:rsidR="0034544E" w:rsidRPr="0034544E" w:rsidRDefault="00B77987" w:rsidP="00935C72">
      <w:pPr>
        <w:spacing w:after="120"/>
        <w:rPr>
          <w:rFonts w:cstheme="majorHAnsi"/>
          <w:b/>
          <w:bCs/>
        </w:rPr>
      </w:pPr>
      <w:r w:rsidRPr="00B77987">
        <w:rPr>
          <w:rFonts w:cstheme="majorHAnsi"/>
          <w:b/>
          <w:bCs/>
        </w:rPr>
        <w:t xml:space="preserve">Oceněný projekt: </w:t>
      </w:r>
      <w:r w:rsidR="0034544E" w:rsidRPr="0034544E">
        <w:rPr>
          <w:rFonts w:cstheme="majorHAnsi"/>
          <w:b/>
          <w:bCs/>
        </w:rPr>
        <w:t>Role proteinu CMTM4 v signalizaci přes IL17-receptor (Ztišení zánětlivé komunikace mezi buňkami pro potlačení autoimunitních nemocí)</w:t>
      </w:r>
    </w:p>
    <w:p w14:paraId="60DEAA0F" w14:textId="77777777" w:rsidR="0034544E" w:rsidRDefault="0034544E" w:rsidP="00935C72">
      <w:pPr>
        <w:spacing w:after="120"/>
        <w:rPr>
          <w:rFonts w:cstheme="majorHAnsi"/>
        </w:rPr>
      </w:pPr>
      <w:r w:rsidRPr="0034544E">
        <w:rPr>
          <w:rFonts w:cstheme="majorHAnsi"/>
        </w:rPr>
        <w:t xml:space="preserve">Imunitní systém nás chrání před nejrůznějšími infekcemi. Pokud je však aktivován příliš silně, může začít napadat vlastní tělo – a to vede ke vzniku autoimunitních onemocnění. Aby imunitní odpověď probíhala správně, musí buňky mezi sebou komunikovat prostřednictvím malých signálních proteinů zvaných cytokiny. Jedna buňka je uvolní do okolí, jiná je zachytí pomocí receptorů a následně spustí nebo utlumí obrannou reakci. Jedním z klíčových cytokinů je interleukin-17, který upozorňuje na přítomnost infekce a aktivuje účinnou obranu. Jeho nadprodukce však může vést k autoimunitním zánětům, například k lupénce. </w:t>
      </w:r>
    </w:p>
    <w:p w14:paraId="64ACE244" w14:textId="592EE879" w:rsidR="009A6F6B" w:rsidRDefault="0034544E" w:rsidP="00935C72">
      <w:pPr>
        <w:spacing w:after="120"/>
        <w:rPr>
          <w:rFonts w:cstheme="majorHAnsi"/>
        </w:rPr>
      </w:pPr>
      <w:r w:rsidRPr="0034544E">
        <w:rPr>
          <w:rFonts w:cstheme="majorHAnsi"/>
        </w:rPr>
        <w:t>V rámci projektu vědci objevili nový regulátor buněčné reakce na interleukin-17, a to málo prozkoumaný protein CMTM4. Buňky, které tento protein postrádají, na interleukin-17 téměř nereagují, a v experimentálním modelu lupénky se díky tomu nerozvíjí nežádoucí autoimunitní reakce. Zaměření na CMTM4 tak představuje potenciál pro vývoj nových léčiv proti některým autoimunitním chorobám</w:t>
      </w:r>
      <w:r>
        <w:rPr>
          <w:rFonts w:cstheme="majorHAnsi"/>
        </w:rPr>
        <w:t>.</w:t>
      </w:r>
    </w:p>
    <w:p w14:paraId="522328BB" w14:textId="77777777" w:rsidR="0034544E" w:rsidRPr="000152EB" w:rsidRDefault="0034544E" w:rsidP="00935C72">
      <w:pPr>
        <w:spacing w:after="120"/>
        <w:rPr>
          <w:rFonts w:cstheme="majorHAnsi"/>
        </w:rPr>
      </w:pPr>
    </w:p>
    <w:p w14:paraId="7629A9DD" w14:textId="77777777" w:rsidR="00F96A40" w:rsidRDefault="00F96A40" w:rsidP="00935C72">
      <w:pPr>
        <w:spacing w:after="120"/>
        <w:rPr>
          <w:rFonts w:cstheme="majorHAnsi"/>
          <w:b/>
          <w:bCs/>
          <w:sz w:val="28"/>
          <w:szCs w:val="28"/>
        </w:rPr>
      </w:pPr>
      <w:r w:rsidRPr="000518FF">
        <w:rPr>
          <w:rFonts w:cstheme="majorHAnsi"/>
          <w:b/>
          <w:bCs/>
          <w:sz w:val="28"/>
          <w:szCs w:val="28"/>
        </w:rPr>
        <w:t>Společenské a humanitní vědy</w:t>
      </w:r>
    </w:p>
    <w:p w14:paraId="2C83DB19" w14:textId="77777777" w:rsidR="00CA146A" w:rsidRPr="00A81CE7" w:rsidRDefault="00CA146A" w:rsidP="00935C72">
      <w:pPr>
        <w:spacing w:after="120"/>
        <w:rPr>
          <w:rFonts w:cstheme="majorHAnsi"/>
        </w:rPr>
      </w:pPr>
      <w:r w:rsidRPr="001F12B1">
        <w:rPr>
          <w:rFonts w:cstheme="majorHAnsi"/>
          <w:b/>
          <w:bCs/>
        </w:rPr>
        <w:t xml:space="preserve">Mgr. Matyáš Havrda, Ph.D., </w:t>
      </w:r>
      <w:proofErr w:type="spellStart"/>
      <w:r w:rsidRPr="001F12B1">
        <w:rPr>
          <w:rFonts w:cstheme="majorHAnsi"/>
          <w:b/>
          <w:bCs/>
        </w:rPr>
        <w:t>DSc</w:t>
      </w:r>
      <w:proofErr w:type="spellEnd"/>
      <w:r w:rsidRPr="00A81CE7">
        <w:rPr>
          <w:rFonts w:cstheme="majorHAnsi"/>
          <w:b/>
          <w:bCs/>
        </w:rPr>
        <w:t>.</w:t>
      </w:r>
      <w:r w:rsidRPr="00A81CE7">
        <w:rPr>
          <w:rFonts w:cstheme="majorHAnsi"/>
        </w:rPr>
        <w:t xml:space="preserve">, </w:t>
      </w:r>
      <w:r>
        <w:rPr>
          <w:rFonts w:cstheme="majorHAnsi"/>
        </w:rPr>
        <w:t>Filosofický ústav</w:t>
      </w:r>
      <w:r w:rsidRPr="00A81CE7">
        <w:rPr>
          <w:rFonts w:cstheme="majorHAnsi"/>
        </w:rPr>
        <w:t xml:space="preserve"> AV ČR, v. v. i.</w:t>
      </w:r>
    </w:p>
    <w:p w14:paraId="227B7625" w14:textId="77777777" w:rsidR="00CA146A" w:rsidRPr="00CA146A" w:rsidRDefault="00CA146A" w:rsidP="00935C72">
      <w:pPr>
        <w:spacing w:after="120"/>
        <w:rPr>
          <w:rFonts w:cstheme="majorHAnsi"/>
        </w:rPr>
      </w:pPr>
      <w:r w:rsidRPr="00CA146A">
        <w:rPr>
          <w:rFonts w:cstheme="majorHAnsi"/>
        </w:rPr>
        <w:t xml:space="preserve">Matyáš Havrda se zabývá počátky vědeckého myšlení ve starověkém Řecku a pozdní antice. Zajímá ho, jak se vědecký postoj ke světu oddělil od </w:t>
      </w:r>
      <w:proofErr w:type="gramStart"/>
      <w:r w:rsidRPr="00CA146A">
        <w:rPr>
          <w:rFonts w:cstheme="majorHAnsi"/>
        </w:rPr>
        <w:t>filosofického</w:t>
      </w:r>
      <w:proofErr w:type="gramEnd"/>
      <w:r w:rsidRPr="00CA146A">
        <w:rPr>
          <w:rFonts w:cstheme="majorHAnsi"/>
        </w:rPr>
        <w:t xml:space="preserve"> a náboženského a v čem se tyto postoje od sebe liší. Zkoumá, jak staré žánry myšlení, ke kterým se dodnes hlásíme, zdůvodňují své výpovědi o člověku a o světě – jakou roli v tom hraje zkušenost, jakou víra a jakou logika. Zajímá ho také rozdíl mezi argumenty, jejichž cílem je něco poznat, a těmi, jejichž cílem je někoho o něčem přesvědčit.</w:t>
      </w:r>
    </w:p>
    <w:p w14:paraId="1ACB88A2" w14:textId="576A07B1" w:rsidR="00CA146A" w:rsidRPr="00CA146A" w:rsidRDefault="00B31562" w:rsidP="00935C72">
      <w:pPr>
        <w:spacing w:after="120"/>
        <w:rPr>
          <w:rFonts w:cstheme="majorHAnsi"/>
          <w:b/>
          <w:bCs/>
        </w:rPr>
      </w:pPr>
      <w:r w:rsidRPr="00CA146A">
        <w:rPr>
          <w:rFonts w:cstheme="majorHAnsi"/>
          <w:b/>
          <w:bCs/>
        </w:rPr>
        <w:t>Oceněný projekt:</w:t>
      </w:r>
      <w:r w:rsidR="0056193E" w:rsidRPr="00CA146A">
        <w:rPr>
          <w:rFonts w:ascii="Montserrat-Bold" w:hAnsi="Montserrat-Bold" w:cs="Montserrat-Bold"/>
          <w:b/>
          <w:bCs/>
          <w:sz w:val="18"/>
          <w:szCs w:val="18"/>
        </w:rPr>
        <w:t xml:space="preserve"> </w:t>
      </w:r>
      <w:r w:rsidR="00CA146A" w:rsidRPr="00CA146A">
        <w:rPr>
          <w:rFonts w:cstheme="majorHAnsi"/>
          <w:b/>
          <w:bCs/>
        </w:rPr>
        <w:t xml:space="preserve">Aristotelský důkaz v teorii a praxi </w:t>
      </w:r>
      <w:proofErr w:type="spellStart"/>
      <w:r w:rsidR="00CA146A" w:rsidRPr="00CA146A">
        <w:rPr>
          <w:rFonts w:cstheme="majorHAnsi"/>
          <w:b/>
          <w:bCs/>
        </w:rPr>
        <w:t>Galénovy</w:t>
      </w:r>
      <w:proofErr w:type="spellEnd"/>
      <w:r w:rsidR="00CA146A" w:rsidRPr="00CA146A">
        <w:rPr>
          <w:rFonts w:cstheme="majorHAnsi"/>
          <w:b/>
          <w:bCs/>
        </w:rPr>
        <w:t xml:space="preserve"> lékařské vědy (</w:t>
      </w:r>
      <w:proofErr w:type="spellStart"/>
      <w:r w:rsidR="00CA146A" w:rsidRPr="00CA146A">
        <w:rPr>
          <w:rFonts w:cstheme="majorHAnsi"/>
          <w:b/>
          <w:bCs/>
        </w:rPr>
        <w:t>Galén</w:t>
      </w:r>
      <w:proofErr w:type="spellEnd"/>
      <w:r w:rsidR="00CA146A" w:rsidRPr="00CA146A">
        <w:rPr>
          <w:rFonts w:cstheme="majorHAnsi"/>
          <w:b/>
          <w:bCs/>
        </w:rPr>
        <w:t xml:space="preserve"> a vznik vědecké metody: Rekonstrukce ztraceného díla)</w:t>
      </w:r>
    </w:p>
    <w:p w14:paraId="12DC8BCD" w14:textId="77777777" w:rsidR="00CA146A" w:rsidRDefault="00CA146A" w:rsidP="00935C72">
      <w:pPr>
        <w:spacing w:after="120"/>
        <w:rPr>
          <w:rFonts w:cstheme="majorHAnsi"/>
        </w:rPr>
      </w:pPr>
      <w:r w:rsidRPr="00CA146A">
        <w:rPr>
          <w:rFonts w:cstheme="majorHAnsi"/>
        </w:rPr>
        <w:t>Naše představa o tom, co je věda a co znamená vědecké zkoumání, se postupně formovala v průběhu staletí. Jednou z klíčových osobností, která položila základ jejímu modernímu pojetí, byl slavný antický lékař a </w:t>
      </w:r>
      <w:proofErr w:type="gramStart"/>
      <w:r w:rsidRPr="00CA146A">
        <w:rPr>
          <w:rFonts w:cstheme="majorHAnsi"/>
        </w:rPr>
        <w:t>filosof</w:t>
      </w:r>
      <w:proofErr w:type="gramEnd"/>
      <w:r w:rsidRPr="00CA146A">
        <w:rPr>
          <w:rFonts w:cstheme="majorHAnsi"/>
        </w:rPr>
        <w:t xml:space="preserve"> </w:t>
      </w:r>
      <w:proofErr w:type="spellStart"/>
      <w:r w:rsidRPr="00CA146A">
        <w:rPr>
          <w:rFonts w:cstheme="majorHAnsi"/>
        </w:rPr>
        <w:t>Galén</w:t>
      </w:r>
      <w:proofErr w:type="spellEnd"/>
      <w:r w:rsidRPr="00CA146A">
        <w:rPr>
          <w:rFonts w:cstheme="majorHAnsi"/>
        </w:rPr>
        <w:t xml:space="preserve"> (2.–3. století n.l.). </w:t>
      </w:r>
    </w:p>
    <w:p w14:paraId="43FA2E6E" w14:textId="77777777" w:rsidR="00CA146A" w:rsidRDefault="00CA146A" w:rsidP="00935C72">
      <w:pPr>
        <w:spacing w:after="120"/>
        <w:rPr>
          <w:rFonts w:cstheme="majorHAnsi"/>
        </w:rPr>
      </w:pPr>
      <w:r w:rsidRPr="00CA146A">
        <w:rPr>
          <w:rFonts w:cstheme="majorHAnsi"/>
        </w:rPr>
        <w:t xml:space="preserve">Projekt se zaměřil na rekonstrukci jeho spisu O důkazu, který se dochoval pouze nepřímo – prostřednictvím citací a výpisků jiných autorů. V tomto díle </w:t>
      </w:r>
      <w:proofErr w:type="spellStart"/>
      <w:r w:rsidRPr="00CA146A">
        <w:rPr>
          <w:rFonts w:cstheme="majorHAnsi"/>
        </w:rPr>
        <w:t>Galén</w:t>
      </w:r>
      <w:proofErr w:type="spellEnd"/>
      <w:r w:rsidRPr="00CA146A">
        <w:rPr>
          <w:rFonts w:cstheme="majorHAnsi"/>
        </w:rPr>
        <w:t xml:space="preserve"> názorně vysvětluje, co je to vědecký problém a jak přistupovat k jeho řešení. Zabývá se klíčovými otázkami poznání: co můžeme vědět s jistotou, co pouze s určitou pravděpodobností – a co nelze poznat vůbec. Důraz klade i na roli matematiky a logiky ve vědě. </w:t>
      </w:r>
    </w:p>
    <w:p w14:paraId="53398A81" w14:textId="31EBF3F1" w:rsidR="0056193E" w:rsidRDefault="00CA146A" w:rsidP="00935C72">
      <w:pPr>
        <w:spacing w:after="120"/>
        <w:rPr>
          <w:rFonts w:cstheme="majorHAnsi"/>
        </w:rPr>
      </w:pPr>
      <w:r w:rsidRPr="00CA146A">
        <w:rPr>
          <w:rFonts w:cstheme="majorHAnsi"/>
        </w:rPr>
        <w:t>Řešitelskému týmu se podařilo identifikovat nové prameny a shromáždit a interpretovat fragmenty tohoto díla z řeckých a arabských textů. Díky tomu bylo možné rekonstruovat jeho původní znění. Výsledky, včetně publikace o </w:t>
      </w:r>
      <w:proofErr w:type="spellStart"/>
      <w:r w:rsidRPr="00CA146A">
        <w:rPr>
          <w:rFonts w:cstheme="majorHAnsi"/>
        </w:rPr>
        <w:t>Galénově</w:t>
      </w:r>
      <w:proofErr w:type="spellEnd"/>
      <w:r w:rsidRPr="00CA146A">
        <w:rPr>
          <w:rFonts w:cstheme="majorHAnsi"/>
        </w:rPr>
        <w:t xml:space="preserve"> </w:t>
      </w:r>
      <w:proofErr w:type="gramStart"/>
      <w:r w:rsidRPr="00CA146A">
        <w:rPr>
          <w:rFonts w:cstheme="majorHAnsi"/>
        </w:rPr>
        <w:t>filosofii</w:t>
      </w:r>
      <w:proofErr w:type="gramEnd"/>
      <w:r w:rsidRPr="00CA146A">
        <w:rPr>
          <w:rFonts w:cstheme="majorHAnsi"/>
        </w:rPr>
        <w:t xml:space="preserve"> vědy, byly publikovány v prestižních nakladatelstvích a vzbudily mezinárodní ohla</w:t>
      </w:r>
      <w:r>
        <w:rPr>
          <w:rFonts w:cstheme="majorHAnsi"/>
        </w:rPr>
        <w:t xml:space="preserve">s. </w:t>
      </w:r>
    </w:p>
    <w:p w14:paraId="578ED8A6" w14:textId="77777777" w:rsidR="00F8729F" w:rsidRDefault="00F8729F" w:rsidP="00935C72">
      <w:pPr>
        <w:spacing w:after="120"/>
        <w:rPr>
          <w:rFonts w:cstheme="majorHAnsi"/>
          <w:b/>
          <w:bCs/>
          <w:sz w:val="28"/>
          <w:szCs w:val="28"/>
        </w:rPr>
      </w:pPr>
    </w:p>
    <w:p w14:paraId="487D2598" w14:textId="0BFBD7B4" w:rsidR="00CC1046" w:rsidRDefault="00CC1046" w:rsidP="00935C72">
      <w:pPr>
        <w:spacing w:after="120"/>
        <w:rPr>
          <w:rFonts w:cstheme="majorHAnsi"/>
          <w:b/>
          <w:bCs/>
          <w:sz w:val="28"/>
          <w:szCs w:val="28"/>
        </w:rPr>
      </w:pPr>
      <w:r w:rsidRPr="000518FF">
        <w:rPr>
          <w:rFonts w:cstheme="majorHAnsi"/>
          <w:b/>
          <w:bCs/>
          <w:sz w:val="28"/>
          <w:szCs w:val="28"/>
        </w:rPr>
        <w:t>Zemědělské a biologicko-enviromentální vědy</w:t>
      </w:r>
    </w:p>
    <w:p w14:paraId="20BB7C83" w14:textId="77777777" w:rsidR="00CA146A" w:rsidRPr="00D02AF7" w:rsidRDefault="00CA146A" w:rsidP="00935C72">
      <w:pPr>
        <w:spacing w:after="120"/>
        <w:rPr>
          <w:rFonts w:cstheme="majorHAnsi"/>
        </w:rPr>
      </w:pPr>
      <w:r w:rsidRPr="001860E2">
        <w:rPr>
          <w:rFonts w:cstheme="majorHAnsi"/>
          <w:b/>
          <w:bCs/>
        </w:rPr>
        <w:t>Ing. et Mgr. Jiří Šmíd, Ph.D</w:t>
      </w:r>
      <w:r>
        <w:rPr>
          <w:rFonts w:cstheme="majorHAnsi"/>
          <w:b/>
          <w:bCs/>
        </w:rPr>
        <w:t>.</w:t>
      </w:r>
      <w:r w:rsidRPr="001860E2">
        <w:rPr>
          <w:rFonts w:cstheme="majorHAnsi"/>
        </w:rPr>
        <w:t>,</w:t>
      </w:r>
      <w:r w:rsidRPr="001860E2">
        <w:rPr>
          <w:rFonts w:cstheme="majorHAnsi"/>
          <w:b/>
          <w:bCs/>
        </w:rPr>
        <w:t xml:space="preserve"> </w:t>
      </w:r>
      <w:r w:rsidRPr="001860E2">
        <w:rPr>
          <w:rFonts w:cstheme="majorHAnsi"/>
        </w:rPr>
        <w:t>Přírodovědecká fakult</w:t>
      </w:r>
      <w:r>
        <w:rPr>
          <w:rFonts w:cstheme="majorHAnsi"/>
        </w:rPr>
        <w:t>a, Univerzita Karlova</w:t>
      </w:r>
    </w:p>
    <w:p w14:paraId="078E7CC8" w14:textId="77777777" w:rsidR="00CA146A" w:rsidRPr="00CA146A" w:rsidRDefault="00CA146A" w:rsidP="00935C72">
      <w:pPr>
        <w:spacing w:after="120"/>
        <w:jc w:val="both"/>
        <w:rPr>
          <w:rFonts w:cstheme="majorHAnsi"/>
        </w:rPr>
      </w:pPr>
      <w:r w:rsidRPr="00CA146A">
        <w:rPr>
          <w:rFonts w:cstheme="majorHAnsi"/>
        </w:rPr>
        <w:t xml:space="preserve">Jiří Šmíd je herpetolog a jeho výzkum se zaměřuje na evoluci plazů v extrémních pouštních podmínkách. Po dokončení doktorátu absolvoval dvouletý postdoktorandský pobyt v Kapském Městě na </w:t>
      </w:r>
      <w:proofErr w:type="spellStart"/>
      <w:r w:rsidRPr="00CA146A">
        <w:rPr>
          <w:rFonts w:cstheme="majorHAnsi"/>
        </w:rPr>
        <w:t>South</w:t>
      </w:r>
      <w:proofErr w:type="spellEnd"/>
      <w:r w:rsidRPr="00CA146A">
        <w:rPr>
          <w:rFonts w:cstheme="majorHAnsi"/>
        </w:rPr>
        <w:t xml:space="preserve"> </w:t>
      </w:r>
      <w:proofErr w:type="spellStart"/>
      <w:r w:rsidRPr="00CA146A">
        <w:rPr>
          <w:rFonts w:cstheme="majorHAnsi"/>
        </w:rPr>
        <w:t>African</w:t>
      </w:r>
      <w:proofErr w:type="spellEnd"/>
      <w:r w:rsidRPr="00CA146A">
        <w:rPr>
          <w:rFonts w:cstheme="majorHAnsi"/>
        </w:rPr>
        <w:t xml:space="preserve"> </w:t>
      </w:r>
      <w:proofErr w:type="spellStart"/>
      <w:r w:rsidRPr="00CA146A">
        <w:rPr>
          <w:rFonts w:cstheme="majorHAnsi"/>
        </w:rPr>
        <w:t>National</w:t>
      </w:r>
      <w:proofErr w:type="spellEnd"/>
      <w:r w:rsidRPr="00CA146A">
        <w:rPr>
          <w:rFonts w:cstheme="majorHAnsi"/>
        </w:rPr>
        <w:t xml:space="preserve"> Biodiversity Institute (SANBI). Od návratu působí na Katedře zoologie </w:t>
      </w:r>
      <w:proofErr w:type="spellStart"/>
      <w:r w:rsidRPr="00CA146A">
        <w:rPr>
          <w:rFonts w:cstheme="majorHAnsi"/>
        </w:rPr>
        <w:t>PřF</w:t>
      </w:r>
      <w:proofErr w:type="spellEnd"/>
      <w:r w:rsidRPr="00CA146A">
        <w:rPr>
          <w:rFonts w:cstheme="majorHAnsi"/>
        </w:rPr>
        <w:t xml:space="preserve"> UK a v Zoologickém oddělení v Národním muzeu. Se svým týmem studentů a s kolegy hledá doktor Šmíd příčiny úspěšných radiací plazů Saharo-Arábie. Zjišťují, jaké mechanismy formovaly vznik a evoluční historii místní unikátní fauny.</w:t>
      </w:r>
    </w:p>
    <w:p w14:paraId="097EF14B" w14:textId="6509ED5B" w:rsidR="00CA146A" w:rsidRPr="00CA146A" w:rsidRDefault="00B31562" w:rsidP="00935C72">
      <w:pPr>
        <w:spacing w:after="120"/>
        <w:jc w:val="both"/>
        <w:rPr>
          <w:rFonts w:cstheme="majorHAnsi"/>
          <w:b/>
          <w:bCs/>
          <w:color w:val="000000" w:themeColor="text1"/>
        </w:rPr>
      </w:pPr>
      <w:r w:rsidRPr="00CA146A">
        <w:rPr>
          <w:rFonts w:cstheme="majorHAnsi"/>
          <w:b/>
          <w:bCs/>
          <w:color w:val="000000" w:themeColor="text1"/>
        </w:rPr>
        <w:t>Oceněný projekt:</w:t>
      </w:r>
      <w:r w:rsidR="0056193E" w:rsidRPr="00CA146A">
        <w:rPr>
          <w:rFonts w:ascii="Montserrat-Bold" w:hAnsi="Montserrat-Bold" w:cs="Montserrat-Bold"/>
          <w:b/>
          <w:bCs/>
          <w:sz w:val="18"/>
          <w:szCs w:val="18"/>
        </w:rPr>
        <w:t xml:space="preserve"> </w:t>
      </w:r>
      <w:proofErr w:type="spellStart"/>
      <w:r w:rsidR="00CA146A" w:rsidRPr="00CA146A">
        <w:rPr>
          <w:rFonts w:cstheme="majorHAnsi"/>
          <w:b/>
          <w:bCs/>
        </w:rPr>
        <w:t>Genomické</w:t>
      </w:r>
      <w:proofErr w:type="spellEnd"/>
      <w:r w:rsidR="00CA146A" w:rsidRPr="00CA146A">
        <w:rPr>
          <w:rFonts w:cstheme="majorHAnsi"/>
          <w:b/>
          <w:bCs/>
        </w:rPr>
        <w:t xml:space="preserve"> koridory v extrémních podmínkách: historická a současná populační dynamika pouštních plazů</w:t>
      </w:r>
      <w:r w:rsidR="00CA146A" w:rsidRPr="00CA146A">
        <w:rPr>
          <w:rFonts w:cstheme="majorHAnsi"/>
          <w:b/>
          <w:bCs/>
          <w:color w:val="000000" w:themeColor="text1"/>
        </w:rPr>
        <w:t xml:space="preserve"> (</w:t>
      </w:r>
      <w:r w:rsidR="00CA146A" w:rsidRPr="00CA146A">
        <w:rPr>
          <w:rFonts w:cstheme="majorHAnsi"/>
          <w:b/>
          <w:bCs/>
        </w:rPr>
        <w:t>Když se poušť zazelená: plazi jako svědkové klimatických proměn)</w:t>
      </w:r>
    </w:p>
    <w:p w14:paraId="421F7719" w14:textId="77777777" w:rsidR="00CA146A" w:rsidRDefault="00CA146A" w:rsidP="00935C72">
      <w:pPr>
        <w:spacing w:after="120"/>
        <w:jc w:val="both"/>
        <w:rPr>
          <w:rFonts w:cstheme="majorHAnsi"/>
          <w:color w:val="000000" w:themeColor="text1"/>
        </w:rPr>
      </w:pPr>
      <w:r w:rsidRPr="00CA146A">
        <w:rPr>
          <w:rFonts w:cstheme="majorHAnsi"/>
          <w:color w:val="000000" w:themeColor="text1"/>
        </w:rPr>
        <w:t xml:space="preserve">Globální změny klimatu se v historii nevyhnuly ani pouštím. Během čtvrtohorního klimatického kolísání se například mnohé z nich proměnily v zelené oázy. Tyto výkyvy měly dopad na tamní faunu, která byla dokonale přizpůsobená na život ve vyprahlých podmínkách. </w:t>
      </w:r>
    </w:p>
    <w:p w14:paraId="54FDBA6A" w14:textId="77777777" w:rsidR="00CA146A" w:rsidRDefault="00CA146A" w:rsidP="00935C72">
      <w:pPr>
        <w:spacing w:after="120"/>
        <w:jc w:val="both"/>
        <w:rPr>
          <w:rFonts w:cstheme="majorHAnsi"/>
          <w:color w:val="000000" w:themeColor="text1"/>
        </w:rPr>
      </w:pPr>
      <w:r w:rsidRPr="00CA146A">
        <w:rPr>
          <w:rFonts w:cstheme="majorHAnsi"/>
          <w:color w:val="000000" w:themeColor="text1"/>
        </w:rPr>
        <w:lastRenderedPageBreak/>
        <w:t>Vědci se v rámci projektu zaměřili na typické obyvatele pouští – plazy. Zkoumali, jak historické změny klimatických podmínek ovlivňovaly jejich druhové složení a rozšíření v rámci Arabského poloostrova. S pomocí genetických a </w:t>
      </w:r>
      <w:proofErr w:type="spellStart"/>
      <w:r w:rsidRPr="00CA146A">
        <w:rPr>
          <w:rFonts w:cstheme="majorHAnsi"/>
          <w:color w:val="000000" w:themeColor="text1"/>
        </w:rPr>
        <w:t>paleoklimatických</w:t>
      </w:r>
      <w:proofErr w:type="spellEnd"/>
      <w:r w:rsidRPr="00CA146A">
        <w:rPr>
          <w:rFonts w:cstheme="majorHAnsi"/>
          <w:color w:val="000000" w:themeColor="text1"/>
        </w:rPr>
        <w:t xml:space="preserve"> dat mimo jiné zjistili, že navzdory úzké specializaci těchto organismů na extrémní sucho byli plazi schopni přežít vlhká období v pouštních „kapsách“, které existovaly i v dobách, kdy se vyprahlá poušť změnila v savanu s jezery.</w:t>
      </w:r>
    </w:p>
    <w:p w14:paraId="1BDA4F78" w14:textId="24E55A90" w:rsidR="00C67A60" w:rsidRPr="00851A8F" w:rsidRDefault="00CA146A" w:rsidP="00935C72">
      <w:pPr>
        <w:spacing w:after="120"/>
        <w:jc w:val="both"/>
        <w:rPr>
          <w:rFonts w:cstheme="majorHAnsi"/>
          <w:color w:val="000000" w:themeColor="text1"/>
        </w:rPr>
      </w:pPr>
      <w:r w:rsidRPr="00CA146A">
        <w:rPr>
          <w:rFonts w:cstheme="majorHAnsi"/>
          <w:color w:val="000000" w:themeColor="text1"/>
        </w:rPr>
        <w:t>Projekt odhalil vývoj pouštní biodiverzity v delším časovém horizontu a pomohl pochopit demografickou historii jednotlivých druhů plazů. Zmapoval také přesuny jejich populací v návaznosti na měnící se podmínky prostředí</w:t>
      </w:r>
    </w:p>
    <w:sectPr w:rsidR="00C67A60" w:rsidRPr="00851A8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35166" w14:textId="77777777" w:rsidR="0052057F" w:rsidRDefault="0052057F" w:rsidP="0031270F">
      <w:pPr>
        <w:spacing w:after="0" w:line="240" w:lineRule="auto"/>
      </w:pPr>
      <w:r>
        <w:separator/>
      </w:r>
    </w:p>
  </w:endnote>
  <w:endnote w:type="continuationSeparator" w:id="0">
    <w:p w14:paraId="7E50786E" w14:textId="77777777" w:rsidR="0052057F" w:rsidRDefault="0052057F" w:rsidP="00312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ontserrat-Bold">
    <w:altName w:val="Montserrat"/>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95085" w14:textId="3EB70C15" w:rsidR="0031270F" w:rsidRDefault="0031270F">
    <w:pPr>
      <w:pStyle w:val="Zpat"/>
    </w:pPr>
  </w:p>
  <w:p w14:paraId="0707585A" w14:textId="7679B1A6" w:rsidR="0031270F" w:rsidRDefault="00D4416C">
    <w:pPr>
      <w:pStyle w:val="Zpat"/>
    </w:pPr>
    <w:r w:rsidRPr="00D02650">
      <w:rPr>
        <w:noProof/>
        <w:lang w:eastAsia="cs-CZ"/>
      </w:rPr>
      <w:drawing>
        <wp:anchor distT="0" distB="0" distL="114300" distR="114300" simplePos="0" relativeHeight="251666432" behindDoc="1" locked="0" layoutInCell="1" allowOverlap="1" wp14:anchorId="69B5BF65" wp14:editId="777D043E">
          <wp:simplePos x="0" y="0"/>
          <wp:positionH relativeFrom="margin">
            <wp:posOffset>-1127760</wp:posOffset>
          </wp:positionH>
          <wp:positionV relativeFrom="paragraph">
            <wp:posOffset>172085</wp:posOffset>
          </wp:positionV>
          <wp:extent cx="7866000" cy="1182735"/>
          <wp:effectExtent l="0" t="0" r="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
                    <a:extLst>
                      <a:ext uri="{28A0092B-C50C-407E-A947-70E740481C1C}">
                        <a14:useLocalDpi xmlns:a14="http://schemas.microsoft.com/office/drawing/2010/main" val="0"/>
                      </a:ext>
                    </a:extLst>
                  </a:blip>
                  <a:srcRect t="33331"/>
                  <a:stretch/>
                </pic:blipFill>
                <pic:spPr bwMode="auto">
                  <a:xfrm>
                    <a:off x="0" y="0"/>
                    <a:ext cx="7866000" cy="11827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02650" w:rsidRPr="00D02650">
      <w:rPr>
        <w:noProof/>
        <w:lang w:eastAsia="cs-CZ"/>
      </w:rPr>
      <w:drawing>
        <wp:anchor distT="0" distB="0" distL="114300" distR="114300" simplePos="0" relativeHeight="251667456" behindDoc="0" locked="0" layoutInCell="1" allowOverlap="1" wp14:anchorId="4AFF2F5A" wp14:editId="3DEED6BA">
          <wp:simplePos x="0" y="0"/>
          <wp:positionH relativeFrom="column">
            <wp:posOffset>376555</wp:posOffset>
          </wp:positionH>
          <wp:positionV relativeFrom="paragraph">
            <wp:posOffset>259715</wp:posOffset>
          </wp:positionV>
          <wp:extent cx="5043170" cy="145415"/>
          <wp:effectExtent l="0" t="0" r="5080" b="6985"/>
          <wp:wrapNone/>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3170" cy="145415"/>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16DED" w14:textId="77777777" w:rsidR="0052057F" w:rsidRDefault="0052057F" w:rsidP="0031270F">
      <w:pPr>
        <w:spacing w:after="0" w:line="240" w:lineRule="auto"/>
      </w:pPr>
      <w:r>
        <w:separator/>
      </w:r>
    </w:p>
  </w:footnote>
  <w:footnote w:type="continuationSeparator" w:id="0">
    <w:p w14:paraId="5B008C4E" w14:textId="77777777" w:rsidR="0052057F" w:rsidRDefault="0052057F" w:rsidP="00312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2125D" w14:textId="4CA1E93E" w:rsidR="0031270F" w:rsidRDefault="001C3A21">
    <w:pPr>
      <w:pStyle w:val="Zhlav"/>
    </w:pPr>
    <w:r>
      <w:rPr>
        <w:noProof/>
        <w:lang w:eastAsia="cs-CZ"/>
      </w:rPr>
      <w:drawing>
        <wp:anchor distT="0" distB="0" distL="114300" distR="114300" simplePos="0" relativeHeight="251661312" behindDoc="0" locked="0" layoutInCell="1" allowOverlap="1" wp14:anchorId="5A335FB7" wp14:editId="5971F91E">
          <wp:simplePos x="0" y="0"/>
          <wp:positionH relativeFrom="margin">
            <wp:posOffset>22713</wp:posOffset>
          </wp:positionH>
          <wp:positionV relativeFrom="paragraph">
            <wp:posOffset>7620</wp:posOffset>
          </wp:positionV>
          <wp:extent cx="1920240" cy="660400"/>
          <wp:effectExtent l="0" t="0" r="3810" b="635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660400"/>
                  </a:xfrm>
                  <a:prstGeom prst="rect">
                    <a:avLst/>
                  </a:prstGeom>
                  <a:noFill/>
                  <a:ln>
                    <a:noFill/>
                  </a:ln>
                </pic:spPr>
              </pic:pic>
            </a:graphicData>
          </a:graphic>
        </wp:anchor>
      </w:drawing>
    </w:r>
  </w:p>
  <w:p w14:paraId="449C2EF9" w14:textId="09563E55" w:rsidR="0031270F" w:rsidRDefault="0031270F">
    <w:pPr>
      <w:pStyle w:val="Zhlav"/>
    </w:pPr>
  </w:p>
  <w:p w14:paraId="6E79A5E4" w14:textId="77777777" w:rsidR="0031270F" w:rsidRDefault="0031270F">
    <w:pPr>
      <w:pStyle w:val="Zhlav"/>
    </w:pPr>
  </w:p>
  <w:p w14:paraId="1A37E66A" w14:textId="27EB4FDC" w:rsidR="0031270F" w:rsidRDefault="0031270F">
    <w:pPr>
      <w:pStyle w:val="Zhlav"/>
    </w:pPr>
  </w:p>
  <w:p w14:paraId="09636AD7" w14:textId="77777777" w:rsidR="0031270F" w:rsidRDefault="0031270F">
    <w:pPr>
      <w:pStyle w:val="Zhlav"/>
    </w:pPr>
  </w:p>
  <w:p w14:paraId="6F61286B" w14:textId="77777777" w:rsidR="0031270F" w:rsidRDefault="003127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34167"/>
    <w:multiLevelType w:val="hybridMultilevel"/>
    <w:tmpl w:val="854C49E4"/>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E7B3541"/>
    <w:multiLevelType w:val="hybridMultilevel"/>
    <w:tmpl w:val="8F506418"/>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61233178">
    <w:abstractNumId w:val="1"/>
  </w:num>
  <w:num w:numId="2" w16cid:durableId="120198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70F"/>
    <w:rsid w:val="000152EB"/>
    <w:rsid w:val="00044148"/>
    <w:rsid w:val="000853A6"/>
    <w:rsid w:val="000D1D99"/>
    <w:rsid w:val="000F5F32"/>
    <w:rsid w:val="00110881"/>
    <w:rsid w:val="00111CA6"/>
    <w:rsid w:val="00115589"/>
    <w:rsid w:val="00133FF1"/>
    <w:rsid w:val="00174E89"/>
    <w:rsid w:val="001C0890"/>
    <w:rsid w:val="001C2640"/>
    <w:rsid w:val="001C3A21"/>
    <w:rsid w:val="001F4034"/>
    <w:rsid w:val="002969B2"/>
    <w:rsid w:val="002E0BB0"/>
    <w:rsid w:val="003066A1"/>
    <w:rsid w:val="0031270F"/>
    <w:rsid w:val="0032525D"/>
    <w:rsid w:val="0034544E"/>
    <w:rsid w:val="0035507F"/>
    <w:rsid w:val="0036001A"/>
    <w:rsid w:val="003814C2"/>
    <w:rsid w:val="003846AE"/>
    <w:rsid w:val="0038733F"/>
    <w:rsid w:val="003E300E"/>
    <w:rsid w:val="00402951"/>
    <w:rsid w:val="0041070A"/>
    <w:rsid w:val="004562C8"/>
    <w:rsid w:val="00467D07"/>
    <w:rsid w:val="00470911"/>
    <w:rsid w:val="0052057F"/>
    <w:rsid w:val="00520FEF"/>
    <w:rsid w:val="0056193E"/>
    <w:rsid w:val="005720A2"/>
    <w:rsid w:val="00581EDB"/>
    <w:rsid w:val="005855EB"/>
    <w:rsid w:val="005B392D"/>
    <w:rsid w:val="005B3AF2"/>
    <w:rsid w:val="005B724E"/>
    <w:rsid w:val="005C06B9"/>
    <w:rsid w:val="00622822"/>
    <w:rsid w:val="00623E21"/>
    <w:rsid w:val="00636286"/>
    <w:rsid w:val="00680B2A"/>
    <w:rsid w:val="006954C6"/>
    <w:rsid w:val="006C3F82"/>
    <w:rsid w:val="006F5431"/>
    <w:rsid w:val="00706EB7"/>
    <w:rsid w:val="0071749D"/>
    <w:rsid w:val="0072521A"/>
    <w:rsid w:val="0074079B"/>
    <w:rsid w:val="00742856"/>
    <w:rsid w:val="00751682"/>
    <w:rsid w:val="00790E23"/>
    <w:rsid w:val="007B00D7"/>
    <w:rsid w:val="007B41CE"/>
    <w:rsid w:val="007E02EB"/>
    <w:rsid w:val="007E0A15"/>
    <w:rsid w:val="007F4C21"/>
    <w:rsid w:val="00817809"/>
    <w:rsid w:val="0084202F"/>
    <w:rsid w:val="008439B2"/>
    <w:rsid w:val="00847AFC"/>
    <w:rsid w:val="00851A8F"/>
    <w:rsid w:val="008572EB"/>
    <w:rsid w:val="00885CB7"/>
    <w:rsid w:val="008B66BC"/>
    <w:rsid w:val="008E0A94"/>
    <w:rsid w:val="008E37CF"/>
    <w:rsid w:val="008F20C6"/>
    <w:rsid w:val="009325E7"/>
    <w:rsid w:val="00935C72"/>
    <w:rsid w:val="00964240"/>
    <w:rsid w:val="00995288"/>
    <w:rsid w:val="009A6F6B"/>
    <w:rsid w:val="009B603D"/>
    <w:rsid w:val="009B67BD"/>
    <w:rsid w:val="009C1F05"/>
    <w:rsid w:val="009F229D"/>
    <w:rsid w:val="00A05719"/>
    <w:rsid w:val="00A05FFF"/>
    <w:rsid w:val="00A073BD"/>
    <w:rsid w:val="00A11071"/>
    <w:rsid w:val="00A34D87"/>
    <w:rsid w:val="00A805DF"/>
    <w:rsid w:val="00A82844"/>
    <w:rsid w:val="00A93B3D"/>
    <w:rsid w:val="00A95052"/>
    <w:rsid w:val="00AA101E"/>
    <w:rsid w:val="00AA4CD9"/>
    <w:rsid w:val="00AB610D"/>
    <w:rsid w:val="00AC378B"/>
    <w:rsid w:val="00AD08B9"/>
    <w:rsid w:val="00AD6575"/>
    <w:rsid w:val="00AE147A"/>
    <w:rsid w:val="00AF2482"/>
    <w:rsid w:val="00B01E54"/>
    <w:rsid w:val="00B16346"/>
    <w:rsid w:val="00B31562"/>
    <w:rsid w:val="00B409B5"/>
    <w:rsid w:val="00B4699A"/>
    <w:rsid w:val="00B77987"/>
    <w:rsid w:val="00B828DA"/>
    <w:rsid w:val="00BA3C83"/>
    <w:rsid w:val="00BB7AB1"/>
    <w:rsid w:val="00BF51D4"/>
    <w:rsid w:val="00BF6399"/>
    <w:rsid w:val="00C10DA8"/>
    <w:rsid w:val="00C333E3"/>
    <w:rsid w:val="00C5795C"/>
    <w:rsid w:val="00C67A60"/>
    <w:rsid w:val="00CA03DE"/>
    <w:rsid w:val="00CA146A"/>
    <w:rsid w:val="00CA525F"/>
    <w:rsid w:val="00CA6B42"/>
    <w:rsid w:val="00CB7644"/>
    <w:rsid w:val="00CC1046"/>
    <w:rsid w:val="00D02650"/>
    <w:rsid w:val="00D4416C"/>
    <w:rsid w:val="00D46A60"/>
    <w:rsid w:val="00D7377D"/>
    <w:rsid w:val="00D909D4"/>
    <w:rsid w:val="00DA1BA1"/>
    <w:rsid w:val="00DC68B4"/>
    <w:rsid w:val="00DE78A7"/>
    <w:rsid w:val="00DF3C43"/>
    <w:rsid w:val="00DF694E"/>
    <w:rsid w:val="00E450EE"/>
    <w:rsid w:val="00E647DA"/>
    <w:rsid w:val="00E655D7"/>
    <w:rsid w:val="00E70DB4"/>
    <w:rsid w:val="00E97DD6"/>
    <w:rsid w:val="00EB2A29"/>
    <w:rsid w:val="00F273E6"/>
    <w:rsid w:val="00F62E58"/>
    <w:rsid w:val="00F844DD"/>
    <w:rsid w:val="00F8729F"/>
    <w:rsid w:val="00F96A40"/>
    <w:rsid w:val="00FB6B33"/>
    <w:rsid w:val="00FB6F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A8CC4"/>
  <w15:chartTrackingRefBased/>
  <w15:docId w15:val="{8518A1E1-CACE-4447-B7DC-943327C99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55D7"/>
    <w:pPr>
      <w:spacing w:after="200" w:line="276" w:lineRule="auto"/>
    </w:pPr>
    <w:rPr>
      <w:rFonts w:asciiTheme="majorHAnsi" w:hAnsiTheme="majorHAnsi"/>
    </w:rPr>
  </w:style>
  <w:style w:type="paragraph" w:styleId="Nadpis1">
    <w:name w:val="heading 1"/>
    <w:basedOn w:val="Normln"/>
    <w:next w:val="Normln"/>
    <w:link w:val="Nadpis1Char"/>
    <w:uiPriority w:val="9"/>
    <w:qFormat/>
    <w:rsid w:val="00E655D7"/>
    <w:pPr>
      <w:keepNext/>
      <w:keepLines/>
      <w:spacing w:before="240" w:after="0"/>
      <w:jc w:val="both"/>
      <w:outlineLvl w:val="0"/>
    </w:pPr>
    <w:rPr>
      <w:rFonts w:asciiTheme="minorHAnsi" w:eastAsiaTheme="majorEastAsia" w:hAnsiTheme="minorHAnsi" w:cstheme="majorBidi"/>
      <w:b/>
      <w:color w:val="000000" w:themeColor="text1"/>
      <w:sz w:val="32"/>
      <w:szCs w:val="32"/>
    </w:rPr>
  </w:style>
  <w:style w:type="paragraph" w:styleId="Nadpis2">
    <w:name w:val="heading 2"/>
    <w:basedOn w:val="Normln"/>
    <w:next w:val="Normln"/>
    <w:link w:val="Nadpis2Char"/>
    <w:uiPriority w:val="9"/>
    <w:semiHidden/>
    <w:unhideWhenUsed/>
    <w:qFormat/>
    <w:rsid w:val="00E655D7"/>
    <w:pPr>
      <w:keepNext/>
      <w:keepLines/>
      <w:spacing w:before="40" w:after="0"/>
      <w:jc w:val="both"/>
      <w:outlineLvl w:val="1"/>
    </w:pPr>
    <w:rPr>
      <w:rFonts w:asciiTheme="minorHAnsi" w:eastAsiaTheme="majorEastAsia" w:hAnsiTheme="minorHAnsi" w:cstheme="majorBidi"/>
      <w:b/>
      <w:color w:val="000000" w:themeColor="text1"/>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270F"/>
    <w:pPr>
      <w:tabs>
        <w:tab w:val="center" w:pos="4536"/>
        <w:tab w:val="right" w:pos="9072"/>
      </w:tabs>
      <w:spacing w:after="0" w:line="240" w:lineRule="auto"/>
    </w:pPr>
    <w:rPr>
      <w:rFonts w:asciiTheme="minorHAnsi" w:hAnsiTheme="minorHAnsi"/>
    </w:rPr>
  </w:style>
  <w:style w:type="character" w:customStyle="1" w:styleId="ZhlavChar">
    <w:name w:val="Záhlaví Char"/>
    <w:basedOn w:val="Standardnpsmoodstavce"/>
    <w:link w:val="Zhlav"/>
    <w:uiPriority w:val="99"/>
    <w:rsid w:val="0031270F"/>
  </w:style>
  <w:style w:type="paragraph" w:styleId="Zpat">
    <w:name w:val="footer"/>
    <w:basedOn w:val="Normln"/>
    <w:link w:val="ZpatChar"/>
    <w:uiPriority w:val="99"/>
    <w:unhideWhenUsed/>
    <w:rsid w:val="0031270F"/>
    <w:pPr>
      <w:tabs>
        <w:tab w:val="center" w:pos="4536"/>
        <w:tab w:val="right" w:pos="9072"/>
      </w:tabs>
      <w:spacing w:after="0" w:line="240" w:lineRule="auto"/>
    </w:pPr>
    <w:rPr>
      <w:rFonts w:asciiTheme="minorHAnsi" w:hAnsiTheme="minorHAnsi"/>
    </w:rPr>
  </w:style>
  <w:style w:type="character" w:customStyle="1" w:styleId="ZpatChar">
    <w:name w:val="Zápatí Char"/>
    <w:basedOn w:val="Standardnpsmoodstavce"/>
    <w:link w:val="Zpat"/>
    <w:uiPriority w:val="99"/>
    <w:rsid w:val="0031270F"/>
  </w:style>
  <w:style w:type="character" w:styleId="Hypertextovodkaz">
    <w:name w:val="Hyperlink"/>
    <w:basedOn w:val="Standardnpsmoodstavce"/>
    <w:uiPriority w:val="99"/>
    <w:unhideWhenUsed/>
    <w:rsid w:val="005C06B9"/>
    <w:rPr>
      <w:color w:val="0563C1" w:themeColor="hyperlink"/>
      <w:u w:val="single"/>
    </w:rPr>
  </w:style>
  <w:style w:type="character" w:customStyle="1" w:styleId="Nadpis1Char">
    <w:name w:val="Nadpis 1 Char"/>
    <w:basedOn w:val="Standardnpsmoodstavce"/>
    <w:link w:val="Nadpis1"/>
    <w:uiPriority w:val="9"/>
    <w:rsid w:val="00E655D7"/>
    <w:rPr>
      <w:rFonts w:eastAsiaTheme="majorEastAsia" w:cstheme="majorBidi"/>
      <w:b/>
      <w:color w:val="000000" w:themeColor="text1"/>
      <w:sz w:val="32"/>
      <w:szCs w:val="32"/>
    </w:rPr>
  </w:style>
  <w:style w:type="character" w:customStyle="1" w:styleId="Nadpis2Char">
    <w:name w:val="Nadpis 2 Char"/>
    <w:basedOn w:val="Standardnpsmoodstavce"/>
    <w:link w:val="Nadpis2"/>
    <w:uiPriority w:val="9"/>
    <w:semiHidden/>
    <w:rsid w:val="00E655D7"/>
    <w:rPr>
      <w:rFonts w:eastAsiaTheme="majorEastAsia" w:cstheme="majorBidi"/>
      <w:b/>
      <w:color w:val="000000" w:themeColor="text1"/>
      <w:sz w:val="28"/>
      <w:szCs w:val="26"/>
    </w:rPr>
  </w:style>
  <w:style w:type="paragraph" w:styleId="Odstavecseseznamem">
    <w:name w:val="List Paragraph"/>
    <w:basedOn w:val="Normln"/>
    <w:uiPriority w:val="34"/>
    <w:qFormat/>
    <w:rsid w:val="00E655D7"/>
    <w:pPr>
      <w:ind w:left="720"/>
      <w:contextualSpacing/>
    </w:pPr>
  </w:style>
  <w:style w:type="character" w:styleId="Odkaznakoment">
    <w:name w:val="annotation reference"/>
    <w:basedOn w:val="Standardnpsmoodstavce"/>
    <w:uiPriority w:val="99"/>
    <w:semiHidden/>
    <w:unhideWhenUsed/>
    <w:rsid w:val="00C5795C"/>
    <w:rPr>
      <w:sz w:val="16"/>
      <w:szCs w:val="16"/>
    </w:rPr>
  </w:style>
  <w:style w:type="paragraph" w:styleId="Textkomente">
    <w:name w:val="annotation text"/>
    <w:basedOn w:val="Normln"/>
    <w:link w:val="TextkomenteChar"/>
    <w:uiPriority w:val="99"/>
    <w:unhideWhenUsed/>
    <w:rsid w:val="00C5795C"/>
    <w:pPr>
      <w:spacing w:line="240" w:lineRule="auto"/>
    </w:pPr>
    <w:rPr>
      <w:sz w:val="20"/>
      <w:szCs w:val="20"/>
    </w:rPr>
  </w:style>
  <w:style w:type="character" w:customStyle="1" w:styleId="TextkomenteChar">
    <w:name w:val="Text komentáře Char"/>
    <w:basedOn w:val="Standardnpsmoodstavce"/>
    <w:link w:val="Textkomente"/>
    <w:uiPriority w:val="99"/>
    <w:rsid w:val="00C5795C"/>
    <w:rPr>
      <w:rFonts w:asciiTheme="majorHAnsi" w:hAnsiTheme="majorHAnsi"/>
      <w:sz w:val="20"/>
      <w:szCs w:val="20"/>
    </w:rPr>
  </w:style>
  <w:style w:type="paragraph" w:styleId="Pedmtkomente">
    <w:name w:val="annotation subject"/>
    <w:basedOn w:val="Textkomente"/>
    <w:next w:val="Textkomente"/>
    <w:link w:val="PedmtkomenteChar"/>
    <w:uiPriority w:val="99"/>
    <w:semiHidden/>
    <w:unhideWhenUsed/>
    <w:rsid w:val="00C5795C"/>
    <w:rPr>
      <w:b/>
      <w:bCs/>
    </w:rPr>
  </w:style>
  <w:style w:type="character" w:customStyle="1" w:styleId="PedmtkomenteChar">
    <w:name w:val="Předmět komentáře Char"/>
    <w:basedOn w:val="TextkomenteChar"/>
    <w:link w:val="Pedmtkomente"/>
    <w:uiPriority w:val="99"/>
    <w:semiHidden/>
    <w:rsid w:val="00C5795C"/>
    <w:rPr>
      <w:rFonts w:asciiTheme="majorHAnsi" w:hAnsiTheme="maj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41503">
      <w:bodyDiv w:val="1"/>
      <w:marLeft w:val="0"/>
      <w:marRight w:val="0"/>
      <w:marTop w:val="0"/>
      <w:marBottom w:val="0"/>
      <w:divBdr>
        <w:top w:val="none" w:sz="0" w:space="0" w:color="auto"/>
        <w:left w:val="none" w:sz="0" w:space="0" w:color="auto"/>
        <w:bottom w:val="none" w:sz="0" w:space="0" w:color="auto"/>
        <w:right w:val="none" w:sz="0" w:space="0" w:color="auto"/>
      </w:divBdr>
    </w:div>
    <w:div w:id="256135156">
      <w:bodyDiv w:val="1"/>
      <w:marLeft w:val="0"/>
      <w:marRight w:val="0"/>
      <w:marTop w:val="0"/>
      <w:marBottom w:val="0"/>
      <w:divBdr>
        <w:top w:val="none" w:sz="0" w:space="0" w:color="auto"/>
        <w:left w:val="none" w:sz="0" w:space="0" w:color="auto"/>
        <w:bottom w:val="none" w:sz="0" w:space="0" w:color="auto"/>
        <w:right w:val="none" w:sz="0" w:space="0" w:color="auto"/>
      </w:divBdr>
    </w:div>
    <w:div w:id="349068127">
      <w:bodyDiv w:val="1"/>
      <w:marLeft w:val="0"/>
      <w:marRight w:val="0"/>
      <w:marTop w:val="0"/>
      <w:marBottom w:val="0"/>
      <w:divBdr>
        <w:top w:val="none" w:sz="0" w:space="0" w:color="auto"/>
        <w:left w:val="none" w:sz="0" w:space="0" w:color="auto"/>
        <w:bottom w:val="none" w:sz="0" w:space="0" w:color="auto"/>
        <w:right w:val="none" w:sz="0" w:space="0" w:color="auto"/>
      </w:divBdr>
    </w:div>
    <w:div w:id="632752458">
      <w:bodyDiv w:val="1"/>
      <w:marLeft w:val="0"/>
      <w:marRight w:val="0"/>
      <w:marTop w:val="0"/>
      <w:marBottom w:val="0"/>
      <w:divBdr>
        <w:top w:val="none" w:sz="0" w:space="0" w:color="auto"/>
        <w:left w:val="none" w:sz="0" w:space="0" w:color="auto"/>
        <w:bottom w:val="none" w:sz="0" w:space="0" w:color="auto"/>
        <w:right w:val="none" w:sz="0" w:space="0" w:color="auto"/>
      </w:divBdr>
    </w:div>
    <w:div w:id="633021860">
      <w:bodyDiv w:val="1"/>
      <w:marLeft w:val="0"/>
      <w:marRight w:val="0"/>
      <w:marTop w:val="0"/>
      <w:marBottom w:val="0"/>
      <w:divBdr>
        <w:top w:val="none" w:sz="0" w:space="0" w:color="auto"/>
        <w:left w:val="none" w:sz="0" w:space="0" w:color="auto"/>
        <w:bottom w:val="none" w:sz="0" w:space="0" w:color="auto"/>
        <w:right w:val="none" w:sz="0" w:space="0" w:color="auto"/>
      </w:divBdr>
    </w:div>
    <w:div w:id="660162779">
      <w:bodyDiv w:val="1"/>
      <w:marLeft w:val="0"/>
      <w:marRight w:val="0"/>
      <w:marTop w:val="0"/>
      <w:marBottom w:val="0"/>
      <w:divBdr>
        <w:top w:val="none" w:sz="0" w:space="0" w:color="auto"/>
        <w:left w:val="none" w:sz="0" w:space="0" w:color="auto"/>
        <w:bottom w:val="none" w:sz="0" w:space="0" w:color="auto"/>
        <w:right w:val="none" w:sz="0" w:space="0" w:color="auto"/>
      </w:divBdr>
    </w:div>
    <w:div w:id="1212572377">
      <w:bodyDiv w:val="1"/>
      <w:marLeft w:val="0"/>
      <w:marRight w:val="0"/>
      <w:marTop w:val="0"/>
      <w:marBottom w:val="0"/>
      <w:divBdr>
        <w:top w:val="none" w:sz="0" w:space="0" w:color="auto"/>
        <w:left w:val="none" w:sz="0" w:space="0" w:color="auto"/>
        <w:bottom w:val="none" w:sz="0" w:space="0" w:color="auto"/>
        <w:right w:val="none" w:sz="0" w:space="0" w:color="auto"/>
      </w:divBdr>
    </w:div>
    <w:div w:id="1293748970">
      <w:bodyDiv w:val="1"/>
      <w:marLeft w:val="0"/>
      <w:marRight w:val="0"/>
      <w:marTop w:val="0"/>
      <w:marBottom w:val="0"/>
      <w:divBdr>
        <w:top w:val="none" w:sz="0" w:space="0" w:color="auto"/>
        <w:left w:val="none" w:sz="0" w:space="0" w:color="auto"/>
        <w:bottom w:val="none" w:sz="0" w:space="0" w:color="auto"/>
        <w:right w:val="none" w:sz="0" w:space="0" w:color="auto"/>
      </w:divBdr>
    </w:div>
    <w:div w:id="1523207779">
      <w:bodyDiv w:val="1"/>
      <w:marLeft w:val="0"/>
      <w:marRight w:val="0"/>
      <w:marTop w:val="0"/>
      <w:marBottom w:val="0"/>
      <w:divBdr>
        <w:top w:val="none" w:sz="0" w:space="0" w:color="auto"/>
        <w:left w:val="none" w:sz="0" w:space="0" w:color="auto"/>
        <w:bottom w:val="none" w:sz="0" w:space="0" w:color="auto"/>
        <w:right w:val="none" w:sz="0" w:space="0" w:color="auto"/>
      </w:divBdr>
    </w:div>
    <w:div w:id="1606376228">
      <w:bodyDiv w:val="1"/>
      <w:marLeft w:val="0"/>
      <w:marRight w:val="0"/>
      <w:marTop w:val="0"/>
      <w:marBottom w:val="0"/>
      <w:divBdr>
        <w:top w:val="none" w:sz="0" w:space="0" w:color="auto"/>
        <w:left w:val="none" w:sz="0" w:space="0" w:color="auto"/>
        <w:bottom w:val="none" w:sz="0" w:space="0" w:color="auto"/>
        <w:right w:val="none" w:sz="0" w:space="0" w:color="auto"/>
      </w:divBdr>
    </w:div>
    <w:div w:id="1617633659">
      <w:bodyDiv w:val="1"/>
      <w:marLeft w:val="0"/>
      <w:marRight w:val="0"/>
      <w:marTop w:val="0"/>
      <w:marBottom w:val="0"/>
      <w:divBdr>
        <w:top w:val="none" w:sz="0" w:space="0" w:color="auto"/>
        <w:left w:val="none" w:sz="0" w:space="0" w:color="auto"/>
        <w:bottom w:val="none" w:sz="0" w:space="0" w:color="auto"/>
        <w:right w:val="none" w:sz="0" w:space="0" w:color="auto"/>
      </w:divBdr>
    </w:div>
    <w:div w:id="1646010624">
      <w:bodyDiv w:val="1"/>
      <w:marLeft w:val="0"/>
      <w:marRight w:val="0"/>
      <w:marTop w:val="0"/>
      <w:marBottom w:val="0"/>
      <w:divBdr>
        <w:top w:val="none" w:sz="0" w:space="0" w:color="auto"/>
        <w:left w:val="none" w:sz="0" w:space="0" w:color="auto"/>
        <w:bottom w:val="none" w:sz="0" w:space="0" w:color="auto"/>
        <w:right w:val="none" w:sz="0" w:space="0" w:color="auto"/>
      </w:divBdr>
    </w:div>
    <w:div w:id="1807700486">
      <w:bodyDiv w:val="1"/>
      <w:marLeft w:val="0"/>
      <w:marRight w:val="0"/>
      <w:marTop w:val="0"/>
      <w:marBottom w:val="0"/>
      <w:divBdr>
        <w:top w:val="none" w:sz="0" w:space="0" w:color="auto"/>
        <w:left w:val="none" w:sz="0" w:space="0" w:color="auto"/>
        <w:bottom w:val="none" w:sz="0" w:space="0" w:color="auto"/>
        <w:right w:val="none" w:sz="0" w:space="0" w:color="auto"/>
      </w:divBdr>
    </w:div>
    <w:div w:id="199630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088F8-41ED-47ED-AD03-F50237B0C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1343</Words>
  <Characters>7927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Zemek</dc:creator>
  <cp:keywords/>
  <dc:description/>
  <cp:lastModifiedBy>Vojtěch Janů</cp:lastModifiedBy>
  <cp:revision>2</cp:revision>
  <dcterms:created xsi:type="dcterms:W3CDTF">2025-09-28T12:59:00Z</dcterms:created>
  <dcterms:modified xsi:type="dcterms:W3CDTF">2025-09-28T12:59:00Z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be35302b0ad36f02ebc178d69297ab422e1d00f3954540ac3c6180bf5d4ddfd8</vt:lpwstr>
  </property>
</Properties>
</file>